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15FE" w14:textId="77777777" w:rsidR="008425DC" w:rsidRDefault="00A91BDD" w:rsidP="008425DC">
      <w:pPr>
        <w:spacing w:after="0" w:line="240" w:lineRule="auto"/>
        <w:rPr>
          <w:rFonts w:ascii="Copperplate Gothic Bold" w:hAnsi="Copperplate Gothic Bold"/>
          <w:b/>
          <w:sz w:val="44"/>
        </w:rPr>
      </w:pPr>
      <w:r>
        <w:rPr>
          <w:rFonts w:ascii="Copperplate Gothic Bold" w:hAnsi="Copperplate Gothic Bold"/>
          <w:noProof/>
          <w:sz w:val="24"/>
          <w:szCs w:val="44"/>
        </w:rPr>
        <mc:AlternateContent>
          <mc:Choice Requires="wps">
            <w:drawing>
              <wp:anchor distT="0" distB="0" distL="114300" distR="114300" simplePos="0" relativeHeight="251662336" behindDoc="0" locked="0" layoutInCell="1" allowOverlap="1" wp14:anchorId="62AC1600" wp14:editId="62AC1601">
                <wp:simplePos x="0" y="0"/>
                <wp:positionH relativeFrom="column">
                  <wp:posOffset>-756920</wp:posOffset>
                </wp:positionH>
                <wp:positionV relativeFrom="paragraph">
                  <wp:posOffset>-382905</wp:posOffset>
                </wp:positionV>
                <wp:extent cx="2364105" cy="405765"/>
                <wp:effectExtent l="10795" t="11430" r="63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405765"/>
                        </a:xfrm>
                        <a:prstGeom prst="rect">
                          <a:avLst/>
                        </a:prstGeom>
                        <a:solidFill>
                          <a:srgbClr val="FFFFFF"/>
                        </a:solidFill>
                        <a:ln w="0">
                          <a:solidFill>
                            <a:schemeClr val="bg1">
                              <a:lumMod val="100000"/>
                              <a:lumOff val="0"/>
                            </a:schemeClr>
                          </a:solidFill>
                          <a:miter lim="800000"/>
                          <a:headEnd/>
                          <a:tailEnd/>
                        </a:ln>
                      </wps:spPr>
                      <wps:txbx>
                        <w:txbxContent>
                          <w:p w14:paraId="62AC160F" w14:textId="77777777" w:rsidR="0039417E" w:rsidRDefault="0039417E" w:rsidP="008425DC">
                            <w:pPr>
                              <w:jc w:val="right"/>
                            </w:pPr>
                            <w:r>
                              <w:rPr>
                                <w:rFonts w:ascii="Copperplate Gothic Bold" w:hAnsi="Copperplate Gothic Bold"/>
                                <w:sz w:val="44"/>
                                <w:szCs w:val="44"/>
                              </w:rPr>
                              <w:t>McManus</w:t>
                            </w: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2AC1600" id="_x0000_t202" coordsize="21600,21600" o:spt="202" path="m,l,21600r21600,l21600,xe">
                <v:stroke joinstyle="miter"/>
                <v:path gradientshapeok="t" o:connecttype="rect"/>
              </v:shapetype>
              <v:shape id="Text Box 3" o:spid="_x0000_s1026" type="#_x0000_t202" style="position:absolute;margin-left:-59.6pt;margin-top:-30.15pt;width:186.15pt;height:31.9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" strokecolor="white [3212]" strokeweight="0">
                <v:textbox>
                  <w:txbxContent>
                    <w:p w14:paraId="62AC160F" w14:textId="77777777" w:rsidR="0039417E" w:rsidRDefault="0039417E" w:rsidP="008425DC">
                      <w:pPr>
                        <w:jc w:val="right"/>
                      </w:pPr>
                      <w:r>
                        <w:rPr>
                          <w:rFonts w:ascii="Copperplate Gothic Bold" w:hAnsi="Copperplate Gothic Bold"/>
                          <w:sz w:val="44"/>
                          <w:szCs w:val="44"/>
                        </w:rPr>
                        <w:t>McManus</w:t>
                      </w:r>
                    </w:p>
                  </w:txbxContent>
                </v:textbox>
              </v:shape>
            </w:pict>
          </mc:Fallback>
        </mc:AlternateContent>
      </w:r>
      <w:r>
        <w:rPr>
          <w:rFonts w:ascii="Copperplate Gothic Bold" w:hAnsi="Copperplate Gothic Bold"/>
          <w:noProof/>
          <w:sz w:val="24"/>
          <w:szCs w:val="44"/>
        </w:rPr>
        <mc:AlternateContent>
          <mc:Choice Requires="wps">
            <w:drawing>
              <wp:anchor distT="0" distB="0" distL="114300" distR="114300" simplePos="0" relativeHeight="251664384" behindDoc="0" locked="0" layoutInCell="1" allowOverlap="1" wp14:anchorId="62AC1602" wp14:editId="62AC1603">
                <wp:simplePos x="0" y="0"/>
                <wp:positionH relativeFrom="column">
                  <wp:posOffset>3991610</wp:posOffset>
                </wp:positionH>
                <wp:positionV relativeFrom="paragraph">
                  <wp:posOffset>-382905</wp:posOffset>
                </wp:positionV>
                <wp:extent cx="2636520" cy="426720"/>
                <wp:effectExtent l="10160" t="7620" r="1079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426720"/>
                        </a:xfrm>
                        <a:prstGeom prst="rect">
                          <a:avLst/>
                        </a:prstGeom>
                        <a:solidFill>
                          <a:srgbClr val="FFFFFF"/>
                        </a:solidFill>
                        <a:ln w="9525">
                          <a:solidFill>
                            <a:schemeClr val="bg1">
                              <a:lumMod val="100000"/>
                              <a:lumOff val="0"/>
                            </a:schemeClr>
                          </a:solidFill>
                          <a:miter lim="800000"/>
                          <a:headEnd/>
                          <a:tailEnd/>
                        </a:ln>
                      </wps:spPr>
                      <wps:txbx>
                        <w:txbxContent>
                          <w:p w14:paraId="62AC1610" w14:textId="77777777" w:rsidR="0039417E" w:rsidRDefault="0039417E" w:rsidP="008425DC">
                            <w:r>
                              <w:rPr>
                                <w:rFonts w:ascii="Copperplate Gothic Bold" w:hAnsi="Copperplate Gothic Bold"/>
                                <w:sz w:val="44"/>
                                <w:szCs w:val="44"/>
                              </w:rPr>
                              <w:t>Counseling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C1602" id="Text Box 4" o:spid="_x0000_s1027" type="#_x0000_t202" style="position:absolute;margin-left:314.3pt;margin-top:-30.15pt;width:207.6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" strokecolor="white [3212]">
                <v:textbox>
                  <w:txbxContent>
                    <w:p w14:paraId="62AC1610" w14:textId="77777777" w:rsidR="0039417E" w:rsidRDefault="0039417E" w:rsidP="008425DC">
                      <w:r>
                        <w:rPr>
                          <w:rFonts w:ascii="Copperplate Gothic Bold" w:hAnsi="Copperplate Gothic Bold"/>
                          <w:sz w:val="44"/>
                          <w:szCs w:val="44"/>
                        </w:rPr>
                        <w:t>Counseling</w:t>
                      </w:r>
                    </w:p>
                  </w:txbxContent>
                </v:textbox>
              </v:shape>
            </w:pict>
          </mc:Fallback>
        </mc:AlternateContent>
      </w:r>
      <w:r>
        <w:rPr>
          <w:rFonts w:ascii="Copperplate Gothic Bold" w:hAnsi="Copperplate Gothic Bold"/>
          <w:noProof/>
          <w:sz w:val="44"/>
        </w:rPr>
        <mc:AlternateContent>
          <mc:Choice Requires="wps">
            <w:drawing>
              <wp:anchor distT="0" distB="0" distL="114300" distR="114300" simplePos="0" relativeHeight="251660288" behindDoc="0" locked="0" layoutInCell="1" allowOverlap="1" wp14:anchorId="62AC1604" wp14:editId="62AC1605">
                <wp:simplePos x="0" y="0"/>
                <wp:positionH relativeFrom="column">
                  <wp:posOffset>2673350</wp:posOffset>
                </wp:positionH>
                <wp:positionV relativeFrom="paragraph">
                  <wp:posOffset>-567055</wp:posOffset>
                </wp:positionV>
                <wp:extent cx="631190" cy="610870"/>
                <wp:effectExtent l="6350" t="13970"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610870"/>
                        </a:xfrm>
                        <a:prstGeom prst="rect">
                          <a:avLst/>
                        </a:prstGeom>
                        <a:solidFill>
                          <a:srgbClr val="FFFFFF"/>
                        </a:solidFill>
                        <a:ln w="9525">
                          <a:solidFill>
                            <a:srgbClr val="000000"/>
                          </a:solidFill>
                          <a:miter lim="800000"/>
                          <a:headEnd/>
                          <a:tailEnd/>
                        </a:ln>
                      </wps:spPr>
                      <wps:txbx>
                        <w:txbxContent>
                          <w:p w14:paraId="62AC1611" w14:textId="77777777" w:rsidR="0039417E" w:rsidRPr="008425DC" w:rsidRDefault="0039417E" w:rsidP="006C5FF4">
                            <w:pPr>
                              <w:rPr>
                                <w:sz w:val="20"/>
                              </w:rPr>
                            </w:pPr>
                            <w:r w:rsidRPr="008425DC">
                              <w:rPr>
                                <w:rFonts w:ascii="Copperplate Gothic Bold" w:hAnsi="Copperplate Gothic Bold"/>
                                <w:sz w:val="72"/>
                              </w:rPr>
                              <w:t>M</w:t>
                            </w:r>
                          </w:p>
                          <w:p w14:paraId="62AC1612" w14:textId="77777777" w:rsidR="0039417E" w:rsidRDefault="003941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C1604" id="Text Box 2" o:spid="_x0000_s1028" type="#_x0000_t202" style="position:absolute;margin-left:210.5pt;margin-top:-44.65pt;width:49.7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">
                <v:textbox>
                  <w:txbxContent>
                    <w:p w14:paraId="62AC1611" w14:textId="77777777" w:rsidR="0039417E" w:rsidRPr="008425DC" w:rsidRDefault="0039417E" w:rsidP="006C5FF4">
                      <w:pPr>
                        <w:rPr>
                          <w:sz w:val="20"/>
                        </w:rPr>
                      </w:pPr>
                      <w:r w:rsidRPr="008425DC">
                        <w:rPr>
                          <w:rFonts w:ascii="Copperplate Gothic Bold" w:hAnsi="Copperplate Gothic Bold"/>
                          <w:sz w:val="72"/>
                        </w:rPr>
                        <w:t>M</w:t>
                      </w:r>
                    </w:p>
                    <w:p w14:paraId="62AC1612" w14:textId="77777777" w:rsidR="0039417E" w:rsidRDefault="0039417E"/>
                  </w:txbxContent>
                </v:textbox>
              </v:shape>
            </w:pict>
          </mc:Fallback>
        </mc:AlternateContent>
      </w:r>
      <w:r w:rsidR="001D4741">
        <w:rPr>
          <w:rFonts w:ascii="Copperplate Gothic Bold" w:hAnsi="Copperplate Gothic Bold"/>
          <w:b/>
          <w:sz w:val="44"/>
        </w:rPr>
        <w:pict w14:anchorId="62AC1606">
          <v:rect id="_x0000_i1025" style="width:462.85pt;height:4pt" o:hrpct="989" o:hralign="center" o:hrstd="t" o:hrnoshade="t" o:hr="t" fillcolor="#a0a0a0" stroked="f"/>
        </w:pict>
      </w:r>
    </w:p>
    <w:p w14:paraId="62AC15FF" w14:textId="4838B0A0" w:rsidR="00E309CF" w:rsidRDefault="00ED33BA" w:rsidP="00ED33BA">
      <w:pPr>
        <w:spacing w:after="0" w:line="240" w:lineRule="auto"/>
        <w:jc w:val="right"/>
        <w:rPr>
          <w:rFonts w:cstheme="minorHAnsi"/>
          <w:bCs/>
          <w:sz w:val="24"/>
          <w:szCs w:val="12"/>
        </w:rPr>
      </w:pPr>
      <w:r w:rsidRPr="00ED33BA">
        <w:rPr>
          <w:rFonts w:cstheme="minorHAnsi"/>
          <w:bCs/>
          <w:sz w:val="24"/>
          <w:szCs w:val="12"/>
        </w:rPr>
        <w:t>10</w:t>
      </w:r>
      <w:r>
        <w:rPr>
          <w:rFonts w:cstheme="minorHAnsi"/>
          <w:bCs/>
          <w:sz w:val="24"/>
          <w:szCs w:val="12"/>
        </w:rPr>
        <w:t>/</w:t>
      </w:r>
      <w:r w:rsidRPr="00ED33BA">
        <w:rPr>
          <w:rFonts w:cstheme="minorHAnsi"/>
          <w:bCs/>
          <w:sz w:val="24"/>
          <w:szCs w:val="12"/>
        </w:rPr>
        <w:t>24</w:t>
      </w:r>
      <w:r>
        <w:rPr>
          <w:rFonts w:cstheme="minorHAnsi"/>
          <w:bCs/>
          <w:sz w:val="24"/>
          <w:szCs w:val="12"/>
        </w:rPr>
        <w:t>/</w:t>
      </w:r>
      <w:r w:rsidRPr="00ED33BA">
        <w:rPr>
          <w:rFonts w:cstheme="minorHAnsi"/>
          <w:bCs/>
          <w:sz w:val="24"/>
          <w:szCs w:val="12"/>
        </w:rPr>
        <w:t>2022</w:t>
      </w:r>
    </w:p>
    <w:p w14:paraId="4F33D6EF" w14:textId="77777777" w:rsidR="00ED33BA" w:rsidRDefault="00ED33BA" w:rsidP="00ED33BA">
      <w:pPr>
        <w:spacing w:after="0" w:line="240" w:lineRule="auto"/>
        <w:jc w:val="right"/>
        <w:rPr>
          <w:rFonts w:cstheme="minorHAnsi"/>
          <w:bCs/>
          <w:sz w:val="24"/>
          <w:szCs w:val="12"/>
        </w:rPr>
      </w:pPr>
    </w:p>
    <w:p w14:paraId="54A70915" w14:textId="77777777" w:rsidR="00ED33BA" w:rsidRDefault="00ED33BA" w:rsidP="00ED33BA">
      <w:pPr>
        <w:spacing w:after="0" w:line="240" w:lineRule="auto"/>
        <w:jc w:val="right"/>
        <w:rPr>
          <w:rFonts w:cstheme="minorHAnsi"/>
          <w:bCs/>
          <w:sz w:val="24"/>
          <w:szCs w:val="12"/>
        </w:rPr>
      </w:pPr>
    </w:p>
    <w:p w14:paraId="4F2C178E" w14:textId="4F96F6B6" w:rsidR="00B64897" w:rsidRDefault="00B64897" w:rsidP="00B64897">
      <w:pPr>
        <w:pStyle w:val="NormalWeb"/>
        <w:rPr>
          <w:color w:val="000000"/>
          <w:sz w:val="27"/>
          <w:szCs w:val="27"/>
        </w:rPr>
      </w:pPr>
      <w:r>
        <w:rPr>
          <w:color w:val="000000"/>
          <w:sz w:val="27"/>
          <w:szCs w:val="27"/>
        </w:rPr>
        <w:t>New Service Option</w:t>
      </w:r>
    </w:p>
    <w:p w14:paraId="69908BDC" w14:textId="204D9BDE" w:rsidR="00B64897" w:rsidRDefault="00B64897" w:rsidP="00B64897">
      <w:pPr>
        <w:pStyle w:val="NormalWeb"/>
        <w:rPr>
          <w:color w:val="000000"/>
          <w:sz w:val="27"/>
          <w:szCs w:val="27"/>
        </w:rPr>
      </w:pPr>
      <w:r>
        <w:rPr>
          <w:color w:val="000000"/>
          <w:sz w:val="27"/>
          <w:szCs w:val="27"/>
        </w:rPr>
        <w:t xml:space="preserve">Blue Cross Blue Shield of Massachusetts is offering a new program option where clinicians who are pursuing their independent license and credentialing with BCBS-MA can provide therapy services under the supervision of a fully credentialed BCBS-MA provider. This means that McManus Counseling will be able to hire newer clinicians that can provide services to more of our community. We’re excited </w:t>
      </w:r>
      <w:r w:rsidR="00B95DE9">
        <w:rPr>
          <w:color w:val="000000"/>
          <w:sz w:val="27"/>
          <w:szCs w:val="27"/>
        </w:rPr>
        <w:t>about</w:t>
      </w:r>
      <w:r>
        <w:rPr>
          <w:color w:val="000000"/>
          <w:sz w:val="27"/>
          <w:szCs w:val="27"/>
        </w:rPr>
        <w:t xml:space="preserve"> the opportunity.</w:t>
      </w:r>
    </w:p>
    <w:p w14:paraId="695258A0" w14:textId="77777777" w:rsidR="00B64897" w:rsidRDefault="00B64897" w:rsidP="00B64897">
      <w:pPr>
        <w:pStyle w:val="NormalWeb"/>
        <w:rPr>
          <w:color w:val="000000"/>
          <w:sz w:val="27"/>
          <w:szCs w:val="27"/>
        </w:rPr>
      </w:pPr>
      <w:r>
        <w:rPr>
          <w:color w:val="000000"/>
          <w:sz w:val="27"/>
          <w:szCs w:val="27"/>
        </w:rPr>
        <w:t>As a result of this new option, McManus Counseling is in the process of hiring and onboarding multiple new masters-level clinicians. These individuals have their master’s degree in a relevant field and a license from a state board (such as LCSW) and will work under the supervision of Michael McManus, LICSW. Michael is our most senior clinician and is the President/Owner of McManus Counseling. Under this model, Michael will conduct the intake appointment jointly with the treating clinician. This intake will occur in our Charlton office. All subsequent visits will be with the treating clinician (Michael is always on call while clients are being seen) and can be via telehealth or in the office.</w:t>
      </w:r>
    </w:p>
    <w:p w14:paraId="171EECEF" w14:textId="77777777" w:rsidR="00B64897" w:rsidRDefault="00B64897" w:rsidP="00B64897">
      <w:pPr>
        <w:pStyle w:val="NormalWeb"/>
        <w:rPr>
          <w:color w:val="000000"/>
          <w:sz w:val="27"/>
          <w:szCs w:val="27"/>
        </w:rPr>
      </w:pPr>
      <w:r>
        <w:rPr>
          <w:color w:val="000000"/>
          <w:sz w:val="27"/>
          <w:szCs w:val="27"/>
        </w:rPr>
        <w:t>If you have BCBS-MA for insurance and think this model might be good for you, contact our office at 508-450-2296.</w:t>
      </w:r>
    </w:p>
    <w:p w14:paraId="3EB6C65F" w14:textId="319F8132" w:rsidR="00E1450A" w:rsidRPr="00ED33BA" w:rsidRDefault="00E1450A" w:rsidP="00B64897">
      <w:pPr>
        <w:spacing w:after="0" w:line="240" w:lineRule="auto"/>
        <w:rPr>
          <w:rFonts w:cstheme="minorHAnsi"/>
          <w:bCs/>
          <w:sz w:val="24"/>
          <w:szCs w:val="12"/>
        </w:rPr>
      </w:pPr>
    </w:p>
    <w:sectPr w:rsidR="00E1450A" w:rsidRPr="00ED33BA" w:rsidSect="00E309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1609" w14:textId="77777777" w:rsidR="00D60641" w:rsidRDefault="00D60641" w:rsidP="00C11E32">
      <w:pPr>
        <w:spacing w:after="0" w:line="240" w:lineRule="auto"/>
      </w:pPr>
      <w:r>
        <w:separator/>
      </w:r>
    </w:p>
  </w:endnote>
  <w:endnote w:type="continuationSeparator" w:id="0">
    <w:p w14:paraId="62AC160A" w14:textId="77777777" w:rsidR="00D60641" w:rsidRDefault="00D60641" w:rsidP="00C1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178"/>
      <w:gridCol w:w="7398"/>
    </w:tblGrid>
    <w:tr w:rsidR="00577B8D" w14:paraId="62AC160D" w14:textId="77777777" w:rsidTr="00577B8D">
      <w:tc>
        <w:tcPr>
          <w:tcW w:w="2178" w:type="dxa"/>
        </w:tcPr>
        <w:p w14:paraId="62AC160B" w14:textId="77777777" w:rsidR="00577B8D" w:rsidRPr="00577B8D" w:rsidRDefault="00577B8D" w:rsidP="00577B8D">
          <w:r w:rsidRPr="00577B8D">
            <w:t>508-450-2296</w:t>
          </w:r>
        </w:p>
      </w:tc>
      <w:tc>
        <w:tcPr>
          <w:tcW w:w="7398" w:type="dxa"/>
        </w:tcPr>
        <w:p w14:paraId="62AC160C" w14:textId="77777777" w:rsidR="00577B8D" w:rsidRDefault="00577B8D">
          <w:pPr>
            <w:pStyle w:val="Footer"/>
          </w:pPr>
          <w:r>
            <w:t>191 City Depot Rd Charlton MA 01507</w:t>
          </w:r>
        </w:p>
      </w:tc>
    </w:tr>
  </w:tbl>
  <w:p w14:paraId="62AC160E" w14:textId="77777777" w:rsidR="00577B8D" w:rsidRDefault="00577B8D" w:rsidP="0057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1607" w14:textId="77777777" w:rsidR="00D60641" w:rsidRDefault="00D60641" w:rsidP="00C11E32">
      <w:pPr>
        <w:spacing w:after="0" w:line="240" w:lineRule="auto"/>
      </w:pPr>
      <w:r>
        <w:separator/>
      </w:r>
    </w:p>
  </w:footnote>
  <w:footnote w:type="continuationSeparator" w:id="0">
    <w:p w14:paraId="62AC1608" w14:textId="77777777" w:rsidR="00D60641" w:rsidRDefault="00D60641" w:rsidP="00C11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911"/>
    <w:multiLevelType w:val="multilevel"/>
    <w:tmpl w:val="486A6C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EB0639"/>
    <w:multiLevelType w:val="hybridMultilevel"/>
    <w:tmpl w:val="E13A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70FB"/>
    <w:multiLevelType w:val="hybridMultilevel"/>
    <w:tmpl w:val="5836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821FE"/>
    <w:multiLevelType w:val="hybridMultilevel"/>
    <w:tmpl w:val="98A8F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70207877">
    <w:abstractNumId w:val="0"/>
  </w:num>
  <w:num w:numId="2" w16cid:durableId="1428310650">
    <w:abstractNumId w:val="2"/>
  </w:num>
  <w:num w:numId="3" w16cid:durableId="2083063351">
    <w:abstractNumId w:val="3"/>
  </w:num>
  <w:num w:numId="4" w16cid:durableId="88021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E32"/>
    <w:rsid w:val="00000E69"/>
    <w:rsid w:val="00001213"/>
    <w:rsid w:val="00044381"/>
    <w:rsid w:val="000842F2"/>
    <w:rsid w:val="000D0BB3"/>
    <w:rsid w:val="0010621A"/>
    <w:rsid w:val="00112B70"/>
    <w:rsid w:val="00117C86"/>
    <w:rsid w:val="001718ED"/>
    <w:rsid w:val="001A5FAB"/>
    <w:rsid w:val="001D40E1"/>
    <w:rsid w:val="001D4741"/>
    <w:rsid w:val="001F153D"/>
    <w:rsid w:val="00237417"/>
    <w:rsid w:val="00262C24"/>
    <w:rsid w:val="0029563C"/>
    <w:rsid w:val="002A4968"/>
    <w:rsid w:val="002B4B5C"/>
    <w:rsid w:val="002F19BD"/>
    <w:rsid w:val="003221C1"/>
    <w:rsid w:val="00334791"/>
    <w:rsid w:val="003704AC"/>
    <w:rsid w:val="003834DA"/>
    <w:rsid w:val="0039417E"/>
    <w:rsid w:val="003A7016"/>
    <w:rsid w:val="003B71D6"/>
    <w:rsid w:val="003E7F41"/>
    <w:rsid w:val="003F07BE"/>
    <w:rsid w:val="003F6889"/>
    <w:rsid w:val="00402252"/>
    <w:rsid w:val="00402C6F"/>
    <w:rsid w:val="004333F0"/>
    <w:rsid w:val="00450AA1"/>
    <w:rsid w:val="00461243"/>
    <w:rsid w:val="004868BB"/>
    <w:rsid w:val="004D302F"/>
    <w:rsid w:val="00525575"/>
    <w:rsid w:val="00574807"/>
    <w:rsid w:val="00577B8D"/>
    <w:rsid w:val="005953C8"/>
    <w:rsid w:val="005B6673"/>
    <w:rsid w:val="005B7721"/>
    <w:rsid w:val="00642427"/>
    <w:rsid w:val="00661EE6"/>
    <w:rsid w:val="00665D0B"/>
    <w:rsid w:val="00683F85"/>
    <w:rsid w:val="006C5FF4"/>
    <w:rsid w:val="006E206F"/>
    <w:rsid w:val="006F449D"/>
    <w:rsid w:val="00721AA9"/>
    <w:rsid w:val="00724BAC"/>
    <w:rsid w:val="00775754"/>
    <w:rsid w:val="007A6D40"/>
    <w:rsid w:val="007B13A7"/>
    <w:rsid w:val="007C7B35"/>
    <w:rsid w:val="00801E0A"/>
    <w:rsid w:val="00806DDE"/>
    <w:rsid w:val="008425DC"/>
    <w:rsid w:val="008453F3"/>
    <w:rsid w:val="008749F5"/>
    <w:rsid w:val="008766B4"/>
    <w:rsid w:val="008937BD"/>
    <w:rsid w:val="008E2EA7"/>
    <w:rsid w:val="009427B4"/>
    <w:rsid w:val="0097506C"/>
    <w:rsid w:val="00992DB3"/>
    <w:rsid w:val="009E412F"/>
    <w:rsid w:val="00A20084"/>
    <w:rsid w:val="00A22F71"/>
    <w:rsid w:val="00A241DB"/>
    <w:rsid w:val="00A249D9"/>
    <w:rsid w:val="00A31857"/>
    <w:rsid w:val="00A601F1"/>
    <w:rsid w:val="00A77766"/>
    <w:rsid w:val="00A91BDD"/>
    <w:rsid w:val="00B24B21"/>
    <w:rsid w:val="00B41DDA"/>
    <w:rsid w:val="00B64897"/>
    <w:rsid w:val="00B702C4"/>
    <w:rsid w:val="00B70700"/>
    <w:rsid w:val="00B95DE9"/>
    <w:rsid w:val="00BC01DE"/>
    <w:rsid w:val="00BE29E1"/>
    <w:rsid w:val="00BF3300"/>
    <w:rsid w:val="00C11E32"/>
    <w:rsid w:val="00C24222"/>
    <w:rsid w:val="00C67956"/>
    <w:rsid w:val="00CD4587"/>
    <w:rsid w:val="00CE3649"/>
    <w:rsid w:val="00D220B7"/>
    <w:rsid w:val="00D539A8"/>
    <w:rsid w:val="00D566FD"/>
    <w:rsid w:val="00D60641"/>
    <w:rsid w:val="00D638E4"/>
    <w:rsid w:val="00D93A70"/>
    <w:rsid w:val="00DA0573"/>
    <w:rsid w:val="00DA1513"/>
    <w:rsid w:val="00E0600F"/>
    <w:rsid w:val="00E1450A"/>
    <w:rsid w:val="00E309CF"/>
    <w:rsid w:val="00E44306"/>
    <w:rsid w:val="00E44381"/>
    <w:rsid w:val="00E807BA"/>
    <w:rsid w:val="00EA3FAE"/>
    <w:rsid w:val="00EB44C2"/>
    <w:rsid w:val="00EC6478"/>
    <w:rsid w:val="00ED33BA"/>
    <w:rsid w:val="00ED7C56"/>
    <w:rsid w:val="00EE4977"/>
    <w:rsid w:val="00EF6ABE"/>
    <w:rsid w:val="00F3074E"/>
    <w:rsid w:val="00F62B5C"/>
    <w:rsid w:val="00F8321B"/>
    <w:rsid w:val="00FD1750"/>
    <w:rsid w:val="00FE6166"/>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C15FE"/>
  <w15:docId w15:val="{CBAEABC7-4914-4730-BAD1-A57CD7CD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32"/>
  </w:style>
  <w:style w:type="paragraph" w:styleId="Footer">
    <w:name w:val="footer"/>
    <w:basedOn w:val="Normal"/>
    <w:link w:val="FooterChar"/>
    <w:uiPriority w:val="99"/>
    <w:unhideWhenUsed/>
    <w:rsid w:val="00C1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32"/>
  </w:style>
  <w:style w:type="paragraph" w:styleId="BalloonText">
    <w:name w:val="Balloon Text"/>
    <w:basedOn w:val="Normal"/>
    <w:link w:val="BalloonTextChar"/>
    <w:uiPriority w:val="99"/>
    <w:semiHidden/>
    <w:unhideWhenUsed/>
    <w:rsid w:val="00C1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32"/>
    <w:rPr>
      <w:rFonts w:ascii="Tahoma" w:hAnsi="Tahoma" w:cs="Tahoma"/>
      <w:sz w:val="16"/>
      <w:szCs w:val="16"/>
    </w:rPr>
  </w:style>
  <w:style w:type="paragraph" w:styleId="NormalWeb">
    <w:name w:val="Normal (Web)"/>
    <w:basedOn w:val="Normal"/>
    <w:uiPriority w:val="99"/>
    <w:semiHidden/>
    <w:unhideWhenUsed/>
    <w:rsid w:val="00A249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40E1"/>
    <w:pPr>
      <w:ind w:left="720"/>
      <w:contextualSpacing/>
    </w:pPr>
  </w:style>
  <w:style w:type="table" w:styleId="TableGrid">
    <w:name w:val="Table Grid"/>
    <w:basedOn w:val="TableNormal"/>
    <w:uiPriority w:val="59"/>
    <w:rsid w:val="006C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CD4587"/>
    <w:pPr>
      <w:spacing w:line="201" w:lineRule="atLeast"/>
    </w:pPr>
    <w:rPr>
      <w:color w:val="auto"/>
    </w:rPr>
  </w:style>
  <w:style w:type="character" w:customStyle="1" w:styleId="A1">
    <w:name w:val="A1"/>
    <w:uiPriority w:val="99"/>
    <w:rsid w:val="00CD4587"/>
    <w:rPr>
      <w:color w:val="000000"/>
    </w:rPr>
  </w:style>
  <w:style w:type="paragraph" w:customStyle="1" w:styleId="Pa2">
    <w:name w:val="Pa2"/>
    <w:basedOn w:val="Default"/>
    <w:next w:val="Default"/>
    <w:uiPriority w:val="99"/>
    <w:rsid w:val="003E7F41"/>
    <w:pPr>
      <w:spacing w:line="201" w:lineRule="atLeast"/>
    </w:pPr>
    <w:rPr>
      <w:color w:val="auto"/>
    </w:rPr>
  </w:style>
  <w:style w:type="character" w:customStyle="1" w:styleId="A3">
    <w:name w:val="A3"/>
    <w:uiPriority w:val="99"/>
    <w:rsid w:val="003E7F41"/>
    <w:rPr>
      <w:b/>
      <w:bCs/>
      <w:color w:val="000000"/>
      <w:sz w:val="28"/>
      <w:szCs w:val="28"/>
    </w:rPr>
  </w:style>
  <w:style w:type="paragraph" w:customStyle="1" w:styleId="Pa4">
    <w:name w:val="Pa4"/>
    <w:basedOn w:val="Default"/>
    <w:next w:val="Default"/>
    <w:uiPriority w:val="99"/>
    <w:rsid w:val="003E7F41"/>
    <w:pPr>
      <w:spacing w:line="201" w:lineRule="atLeast"/>
    </w:pPr>
    <w:rPr>
      <w:color w:val="auto"/>
    </w:rPr>
  </w:style>
  <w:style w:type="character" w:customStyle="1" w:styleId="A4">
    <w:name w:val="A4"/>
    <w:uiPriority w:val="99"/>
    <w:rsid w:val="003E7F41"/>
    <w:rPr>
      <w:color w:val="000000"/>
    </w:rPr>
  </w:style>
  <w:style w:type="character" w:customStyle="1" w:styleId="A5">
    <w:name w:val="A5"/>
    <w:uiPriority w:val="99"/>
    <w:rsid w:val="003E7F41"/>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9553">
      <w:bodyDiv w:val="1"/>
      <w:marLeft w:val="0"/>
      <w:marRight w:val="0"/>
      <w:marTop w:val="0"/>
      <w:marBottom w:val="0"/>
      <w:divBdr>
        <w:top w:val="none" w:sz="0" w:space="0" w:color="auto"/>
        <w:left w:val="none" w:sz="0" w:space="0" w:color="auto"/>
        <w:bottom w:val="none" w:sz="0" w:space="0" w:color="auto"/>
        <w:right w:val="none" w:sz="0" w:space="0" w:color="auto"/>
      </w:divBdr>
    </w:div>
    <w:div w:id="19303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7260B-6D90-4C63-AA4C-1A071F85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Rick</dc:creator>
  <cp:lastModifiedBy>Michael McManus</cp:lastModifiedBy>
  <cp:revision>2</cp:revision>
  <cp:lastPrinted>2019-04-10T17:09:00Z</cp:lastPrinted>
  <dcterms:created xsi:type="dcterms:W3CDTF">2022-10-24T18:38:00Z</dcterms:created>
  <dcterms:modified xsi:type="dcterms:W3CDTF">2022-10-24T18:38:00Z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aade56db4cf5ebe3fb159815b81ea43cc9e7bb5fb43321bf4753b41b8e713f61</vt:lpwstr>
  </property>
</Properties>
</file>